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84" w:rsidRPr="005B4921" w:rsidRDefault="00CE5D84" w:rsidP="005F7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921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5F78BC">
        <w:rPr>
          <w:rFonts w:ascii="Times New Roman" w:hAnsi="Times New Roman" w:cs="Times New Roman"/>
          <w:b/>
          <w:sz w:val="28"/>
          <w:szCs w:val="28"/>
        </w:rPr>
        <w:t>2</w:t>
      </w:r>
      <w:r w:rsidRPr="005B4921">
        <w:rPr>
          <w:rFonts w:ascii="Times New Roman" w:hAnsi="Times New Roman" w:cs="Times New Roman"/>
          <w:b/>
          <w:sz w:val="28"/>
          <w:szCs w:val="28"/>
        </w:rPr>
        <w:t>: Граждане (физические лица) как субъекты гражданских</w:t>
      </w:r>
    </w:p>
    <w:p w:rsidR="00CE5D84" w:rsidRDefault="005F78BC" w:rsidP="005F7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правоотношений</w:t>
      </w:r>
    </w:p>
    <w:p w:rsidR="005B4921" w:rsidRPr="005B4921" w:rsidRDefault="005F78BC" w:rsidP="005F7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Понятие гражданской правосубъектности.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Правоспособность граждан.</w:t>
      </w:r>
    </w:p>
    <w:p w:rsidR="00CE5D84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3. Дееспособность граждан.</w:t>
      </w:r>
    </w:p>
    <w:p w:rsidR="009C2FCA" w:rsidRPr="005B4921" w:rsidRDefault="009C2FCA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4921">
        <w:rPr>
          <w:rFonts w:ascii="Times New Roman" w:hAnsi="Times New Roman" w:cs="Times New Roman"/>
          <w:sz w:val="28"/>
          <w:szCs w:val="28"/>
        </w:rPr>
        <w:t>. Безвестное отсутствие.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Объявление гражданина умершим.</w:t>
      </w:r>
    </w:p>
    <w:p w:rsidR="00CE5D84" w:rsidRPr="005B4921" w:rsidRDefault="009C2FCA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5D84" w:rsidRPr="005B4921">
        <w:rPr>
          <w:rFonts w:ascii="Times New Roman" w:hAnsi="Times New Roman" w:cs="Times New Roman"/>
          <w:sz w:val="28"/>
          <w:szCs w:val="28"/>
        </w:rPr>
        <w:t>. Опека и попечительство.</w:t>
      </w:r>
    </w:p>
    <w:p w:rsidR="00CE5D84" w:rsidRPr="005B4921" w:rsidRDefault="009C2FCA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5D84" w:rsidRPr="005B4921">
        <w:rPr>
          <w:rFonts w:ascii="Times New Roman" w:hAnsi="Times New Roman" w:cs="Times New Roman"/>
          <w:sz w:val="28"/>
          <w:szCs w:val="28"/>
        </w:rPr>
        <w:t>. Имя и место жительства гражданина. Акты гражданского состояния.</w:t>
      </w:r>
    </w:p>
    <w:p w:rsidR="009C2FCA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1.В гражданско-правовых отношениях могут выступать как отдельные граждане, так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и коллективные образования (юридические лица, государства, национально-государственные образования, административно-территориальные образования). 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Наряду с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термином «Юридическое лицо» законодатель использует термин «Физическое лицо»,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которым охватывают</w:t>
      </w:r>
      <w:r w:rsidR="00AB68E2">
        <w:rPr>
          <w:rFonts w:ascii="Times New Roman" w:hAnsi="Times New Roman" w:cs="Times New Roman"/>
          <w:sz w:val="28"/>
          <w:szCs w:val="28"/>
        </w:rPr>
        <w:t>с</w:t>
      </w:r>
      <w:r w:rsidRPr="005B4921">
        <w:rPr>
          <w:rFonts w:ascii="Times New Roman" w:hAnsi="Times New Roman" w:cs="Times New Roman"/>
          <w:sz w:val="28"/>
          <w:szCs w:val="28"/>
        </w:rPr>
        <w:t>я: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Граждане Российской Федерации;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Иностранные граждане;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3. Лица без гражданства.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Правовое регулирование отношений предполагает наличие определенных качеств у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субъектов, следовательно, </w:t>
      </w:r>
      <w:r w:rsidRPr="005B4921">
        <w:rPr>
          <w:rFonts w:ascii="Times New Roman" w:hAnsi="Times New Roman" w:cs="Times New Roman"/>
          <w:b/>
          <w:sz w:val="28"/>
          <w:szCs w:val="28"/>
        </w:rPr>
        <w:t>правосубъектность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определяет, какими качествами должны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обладать субъекты правового регулирования для</w:t>
      </w:r>
      <w:r w:rsidR="005B4921">
        <w:rPr>
          <w:rFonts w:ascii="Times New Roman" w:hAnsi="Times New Roman" w:cs="Times New Roman"/>
          <w:sz w:val="28"/>
          <w:szCs w:val="28"/>
        </w:rPr>
        <w:t xml:space="preserve"> того, чтобы иметь права и нести </w:t>
      </w:r>
      <w:r w:rsidRPr="005B4921">
        <w:rPr>
          <w:rFonts w:ascii="Times New Roman" w:hAnsi="Times New Roman" w:cs="Times New Roman"/>
          <w:sz w:val="28"/>
          <w:szCs w:val="28"/>
        </w:rPr>
        <w:t>обязанност</w:t>
      </w:r>
      <w:r w:rsidR="00AB68E2">
        <w:rPr>
          <w:rFonts w:ascii="Times New Roman" w:hAnsi="Times New Roman" w:cs="Times New Roman"/>
          <w:sz w:val="28"/>
          <w:szCs w:val="28"/>
        </w:rPr>
        <w:t>ь</w:t>
      </w:r>
      <w:r w:rsidRPr="005B4921">
        <w:rPr>
          <w:rFonts w:ascii="Times New Roman" w:hAnsi="Times New Roman" w:cs="Times New Roman"/>
          <w:sz w:val="28"/>
          <w:szCs w:val="28"/>
        </w:rPr>
        <w:t xml:space="preserve"> в соответствующей области права.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Представления о гражданской правосубъектности связано с наличием у лиц таких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качеств, как правоспособность – т.е. способность иметь права и нести обязанност</w:t>
      </w:r>
      <w:r w:rsidR="00AB68E2">
        <w:rPr>
          <w:rFonts w:ascii="Times New Roman" w:hAnsi="Times New Roman" w:cs="Times New Roman"/>
          <w:sz w:val="28"/>
          <w:szCs w:val="28"/>
        </w:rPr>
        <w:t>ь</w:t>
      </w:r>
      <w:r w:rsidRPr="005B4921">
        <w:rPr>
          <w:rFonts w:ascii="Times New Roman" w:hAnsi="Times New Roman" w:cs="Times New Roman"/>
          <w:sz w:val="28"/>
          <w:szCs w:val="28"/>
        </w:rPr>
        <w:t xml:space="preserve"> с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момента рождения и до смерти; и дееспособность – способность своими де</w:t>
      </w:r>
      <w:r w:rsidR="009C2FCA">
        <w:rPr>
          <w:rFonts w:ascii="Times New Roman" w:hAnsi="Times New Roman" w:cs="Times New Roman"/>
          <w:sz w:val="28"/>
          <w:szCs w:val="28"/>
        </w:rPr>
        <w:t>йствиями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приобретать и осуществлять гражданские права, создавать для себя гражданские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обязанности и исполнять их. С момента достижения определенного возраста (с 18 лет в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полном объеме). Понятия правоспособность и дееспособность можно объединить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понятием гражданской правосубъектности.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lastRenderedPageBreak/>
        <w:t>Обладани</w:t>
      </w:r>
      <w:r w:rsidR="009C2FCA">
        <w:rPr>
          <w:rFonts w:ascii="Times New Roman" w:hAnsi="Times New Roman" w:cs="Times New Roman"/>
          <w:sz w:val="28"/>
          <w:szCs w:val="28"/>
        </w:rPr>
        <w:t>я</w:t>
      </w:r>
      <w:r w:rsidRPr="005B4921">
        <w:rPr>
          <w:rFonts w:ascii="Times New Roman" w:hAnsi="Times New Roman" w:cs="Times New Roman"/>
          <w:sz w:val="28"/>
          <w:szCs w:val="28"/>
        </w:rPr>
        <w:t xml:space="preserve"> гражданской правосубъектностью для субъекта недостаточно, чтобы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иметь конкретные субъективные гражданские права и нести обязанности. Это всего лишь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необходимая предпосылка; чтобы права возникли необходим юридический факт,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влекущий возникновение конкретного субъективного права.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921">
        <w:rPr>
          <w:rFonts w:ascii="Times New Roman" w:hAnsi="Times New Roman" w:cs="Times New Roman"/>
          <w:b/>
          <w:sz w:val="28"/>
          <w:szCs w:val="28"/>
        </w:rPr>
        <w:t>Возможны ограничения правосубъектности: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Заболевание гражданина (не могут контролировать свои действия);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Санкция за совершенное преступление.</w:t>
      </w:r>
    </w:p>
    <w:p w:rsidR="005B4921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Правосубъектность связана с признаками, индивидуализирующими конкретного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субъекта права (имя, место жительства, акты гражданского состояния; фирменное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наименование, место регистрации, товарный знак).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921">
        <w:rPr>
          <w:rFonts w:ascii="Times New Roman" w:hAnsi="Times New Roman" w:cs="Times New Roman"/>
          <w:b/>
          <w:sz w:val="28"/>
          <w:szCs w:val="28"/>
        </w:rPr>
        <w:t>2. Правоспособность определяется в ст. 17 ГК РФ.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Ей свойствен</w:t>
      </w:r>
      <w:r w:rsidR="00AB68E2">
        <w:rPr>
          <w:rFonts w:ascii="Times New Roman" w:hAnsi="Times New Roman" w:cs="Times New Roman"/>
          <w:sz w:val="28"/>
          <w:szCs w:val="28"/>
        </w:rPr>
        <w:t>н</w:t>
      </w:r>
      <w:r w:rsidRPr="005B4921">
        <w:rPr>
          <w:rFonts w:ascii="Times New Roman" w:hAnsi="Times New Roman" w:cs="Times New Roman"/>
          <w:sz w:val="28"/>
          <w:szCs w:val="28"/>
        </w:rPr>
        <w:t xml:space="preserve">ы абстрактность и </w:t>
      </w:r>
      <w:r w:rsidR="007C634E">
        <w:rPr>
          <w:rFonts w:ascii="Times New Roman" w:hAnsi="Times New Roman" w:cs="Times New Roman"/>
          <w:sz w:val="28"/>
          <w:szCs w:val="28"/>
        </w:rPr>
        <w:t>не</w:t>
      </w:r>
      <w:r w:rsidR="007C634E" w:rsidRPr="005B4921">
        <w:rPr>
          <w:rFonts w:ascii="Times New Roman" w:hAnsi="Times New Roman" w:cs="Times New Roman"/>
          <w:sz w:val="28"/>
          <w:szCs w:val="28"/>
        </w:rPr>
        <w:t xml:space="preserve"> отчуждаемость</w:t>
      </w:r>
      <w:r w:rsidRPr="005B4921">
        <w:rPr>
          <w:rFonts w:ascii="Times New Roman" w:hAnsi="Times New Roman" w:cs="Times New Roman"/>
          <w:sz w:val="28"/>
          <w:szCs w:val="28"/>
        </w:rPr>
        <w:t>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Содержание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правоспособности – весь комплекс прав и обязанностей, которыми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может обладать гражданин в соответствии с гражданским законодательством. Для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приобретения прав, входящих в круг «правоспособности», нужны определенные условия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и действия. При равной правоспособности всех граждан их конкретные права различаются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 зависимости от возраста, имущественного положения, состояния здоровья. Гражданская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правоспособность основана на принципах равноправия и социальной справедливости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(ст.7, 19 КРФ). Правоспособность возникает с фактом рождения и сопутствует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гражданам на протяжении всей жизни. Она не зависит от возраста, здоровья,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жизнеспособности человека. Правоспособность прекращается со смертью человека, в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момент, когда возврат к жизни исключен. Правоспособность – это качество человека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неотчуждаемо.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Содержание правоспособности граждан составляет систему их социальных,</w:t>
      </w:r>
      <w:r w:rsidR="009C2FC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культурных и других прав, которые определены и гарантированы Конституцией (Гл.2)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всем лицам, находящимся на территории государства, обеспечивается равенство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правоспособности.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Правоспособности специально посвящена ст. 18 ГК, которая дает перечень только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основных, наиболее значимых гражданских прав – возможность иметь имущество на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праве собственности, наследовать, завещать имущество, заниматься предпринимательской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деятельностью. Гражданин может иметь </w:t>
      </w:r>
      <w:r w:rsidRPr="005B4921">
        <w:rPr>
          <w:rFonts w:ascii="Times New Roman" w:hAnsi="Times New Roman" w:cs="Times New Roman"/>
          <w:sz w:val="28"/>
          <w:szCs w:val="28"/>
        </w:rPr>
        <w:lastRenderedPageBreak/>
        <w:t>иные и</w:t>
      </w:r>
      <w:r w:rsidR="005B4921">
        <w:rPr>
          <w:rFonts w:ascii="Times New Roman" w:hAnsi="Times New Roman" w:cs="Times New Roman"/>
          <w:sz w:val="28"/>
          <w:szCs w:val="28"/>
        </w:rPr>
        <w:t>м</w:t>
      </w:r>
      <w:r w:rsidRPr="005B4921">
        <w:rPr>
          <w:rFonts w:ascii="Times New Roman" w:hAnsi="Times New Roman" w:cs="Times New Roman"/>
          <w:sz w:val="28"/>
          <w:szCs w:val="28"/>
        </w:rPr>
        <w:t>ущественные и личные неимущественные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права, не предусмотренные законом, но не противоречащие началам и смыслу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гражданского законодательства.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Гражданской правоспособностью в равной мере обладают все граждане, но это не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означает, что объем конкретного субъективного права каждого гражданина равен объему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 другого гражданина, но сама возможность иметь такие права является равной.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Никто не может быть ограничен в правоспособности и дееспособности, только в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случаях, предусмотренных законом п.1 ст.22 ГК.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Собственными действиями гражданин так же не может ограничить свою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правоспособность. Так будет признано ничтожным обязательство гражданина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покинуть город где он постоянно проживает для того, чтобы не встречаться со своей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бывшей женой и сыном, потому что возможность выбора места жительства ему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гарантировано, и никто не вправе принуждать его никакими юридическими мерами.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Правоспособностью гражданин наделен с момента рождения и в течение всей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жизни. Медицина при рождении ребенка руководствуется началом дыхания.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Способностью иметь его права обладают в ряде случаев и </w:t>
      </w:r>
      <w:r w:rsidR="00AB68E2" w:rsidRPr="005B4921">
        <w:rPr>
          <w:rFonts w:ascii="Times New Roman" w:hAnsi="Times New Roman" w:cs="Times New Roman"/>
          <w:sz w:val="28"/>
          <w:szCs w:val="28"/>
        </w:rPr>
        <w:t>не родившиеся</w:t>
      </w:r>
      <w:r w:rsidRPr="005B4921">
        <w:rPr>
          <w:rFonts w:ascii="Times New Roman" w:hAnsi="Times New Roman" w:cs="Times New Roman"/>
          <w:sz w:val="28"/>
          <w:szCs w:val="28"/>
        </w:rPr>
        <w:t xml:space="preserve"> лица. Так, в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соответствии со ст. 530 ГК наследниками по закону признаются дети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наследодателя, родившиеся после его смерти, а наследниками по завещанию – любые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лица, зачатые при жизни наследодателя и родившиеся после его смерти.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 соответствии со ст. 1088 ГК ребенок потерпевшего, родившийся после его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смерти имеет право на возмещение вреда.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В медицине различаются понятия клинической и биологической смерти.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b/>
          <w:sz w:val="28"/>
          <w:szCs w:val="28"/>
        </w:rPr>
        <w:t>Клиническая смерть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остановка работы отдельных органов. Однако при этом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существует возможность восстановления жизнедеятельности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организма.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b/>
          <w:sz w:val="28"/>
          <w:szCs w:val="28"/>
        </w:rPr>
        <w:t>Биологическая смерть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необратимые процессы в организме человека.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Правоспособность п</w:t>
      </w:r>
      <w:r w:rsidR="005B4921">
        <w:rPr>
          <w:rFonts w:ascii="Times New Roman" w:hAnsi="Times New Roman" w:cs="Times New Roman"/>
          <w:sz w:val="28"/>
          <w:szCs w:val="28"/>
        </w:rPr>
        <w:t>р</w:t>
      </w:r>
      <w:r w:rsidRPr="005B4921">
        <w:rPr>
          <w:rFonts w:ascii="Times New Roman" w:hAnsi="Times New Roman" w:cs="Times New Roman"/>
          <w:sz w:val="28"/>
          <w:szCs w:val="28"/>
        </w:rPr>
        <w:t>е</w:t>
      </w:r>
      <w:r w:rsidR="005B4921">
        <w:rPr>
          <w:rFonts w:ascii="Times New Roman" w:hAnsi="Times New Roman" w:cs="Times New Roman"/>
          <w:sz w:val="28"/>
          <w:szCs w:val="28"/>
        </w:rPr>
        <w:t>к</w:t>
      </w:r>
      <w:r w:rsidRPr="005B4921">
        <w:rPr>
          <w:rFonts w:ascii="Times New Roman" w:hAnsi="Times New Roman" w:cs="Times New Roman"/>
          <w:sz w:val="28"/>
          <w:szCs w:val="28"/>
        </w:rPr>
        <w:t>ращается с биологической смертью, когда возврат к жизни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исключен.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Реализация правоспособности граждан имеет определенные пределы. Осуществляя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надлежащие ему гражданские права и </w:t>
      </w:r>
      <w:proofErr w:type="gramStart"/>
      <w:r w:rsidRPr="005B4921">
        <w:rPr>
          <w:rFonts w:ascii="Times New Roman" w:hAnsi="Times New Roman" w:cs="Times New Roman"/>
          <w:sz w:val="28"/>
          <w:szCs w:val="28"/>
        </w:rPr>
        <w:t>свободы</w:t>
      </w:r>
      <w:proofErr w:type="gramEnd"/>
      <w:r w:rsidRPr="005B4921">
        <w:rPr>
          <w:rFonts w:ascii="Times New Roman" w:hAnsi="Times New Roman" w:cs="Times New Roman"/>
          <w:sz w:val="28"/>
          <w:szCs w:val="28"/>
        </w:rPr>
        <w:t xml:space="preserve"> гражданин не должен наносить ущерба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окружающей среде, нарушать права и законные интересы иных лиц (ст.10 ГК). Иногда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правоспособность гражданина может </w:t>
      </w:r>
      <w:r w:rsidRPr="005B4921">
        <w:rPr>
          <w:rFonts w:ascii="Times New Roman" w:hAnsi="Times New Roman" w:cs="Times New Roman"/>
          <w:sz w:val="28"/>
          <w:szCs w:val="28"/>
        </w:rPr>
        <w:lastRenderedPageBreak/>
        <w:t>быть ограничена только по закону и только в целях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защиты основ конституционного строя, нравственности, здоровья, прав, законных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ин</w:t>
      </w:r>
      <w:r w:rsidR="007C634E">
        <w:rPr>
          <w:rFonts w:ascii="Times New Roman" w:hAnsi="Times New Roman" w:cs="Times New Roman"/>
          <w:sz w:val="28"/>
          <w:szCs w:val="28"/>
        </w:rPr>
        <w:t>т</w:t>
      </w:r>
      <w:r w:rsidRPr="005B4921">
        <w:rPr>
          <w:rFonts w:ascii="Times New Roman" w:hAnsi="Times New Roman" w:cs="Times New Roman"/>
          <w:sz w:val="28"/>
          <w:szCs w:val="28"/>
        </w:rPr>
        <w:t>ересов других лиц (ст.22п.1 ГК) – лишение свободы, права заниматься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предпринимательской деятельностью, как санкции за преступление и административные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правонарушения, лишение родительских прав.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Собственными действиями гражданин не может ограничить свою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правоспособность или отдельные ее элементы.</w:t>
      </w:r>
    </w:p>
    <w:p w:rsidR="00CE5D84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Правоспособность возникает один раз и прекращается так же один раз. Лишение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правоспособности в целом невозможно (ст.55п.3 Конституции РФ).</w:t>
      </w:r>
    </w:p>
    <w:p w:rsidR="005B4921" w:rsidRPr="005B4921" w:rsidRDefault="005B4921" w:rsidP="005B4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D84" w:rsidRPr="005B4921" w:rsidRDefault="00CE5D84" w:rsidP="005B4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921">
        <w:rPr>
          <w:rFonts w:ascii="Times New Roman" w:hAnsi="Times New Roman" w:cs="Times New Roman"/>
          <w:b/>
          <w:sz w:val="28"/>
          <w:szCs w:val="28"/>
        </w:rPr>
        <w:t>3.</w:t>
      </w:r>
      <w:r w:rsidR="005B4921" w:rsidRPr="005B4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b/>
          <w:sz w:val="28"/>
          <w:szCs w:val="28"/>
        </w:rPr>
        <w:t>Дееспособность – ст</w:t>
      </w:r>
      <w:r w:rsidR="00AB68E2">
        <w:rPr>
          <w:rFonts w:ascii="Times New Roman" w:hAnsi="Times New Roman" w:cs="Times New Roman"/>
          <w:b/>
          <w:sz w:val="28"/>
          <w:szCs w:val="28"/>
        </w:rPr>
        <w:t>.</w:t>
      </w:r>
      <w:r w:rsidRPr="005B4921">
        <w:rPr>
          <w:rFonts w:ascii="Times New Roman" w:hAnsi="Times New Roman" w:cs="Times New Roman"/>
          <w:b/>
          <w:sz w:val="28"/>
          <w:szCs w:val="28"/>
        </w:rPr>
        <w:t xml:space="preserve"> 21 ГК.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Элементами содержания дееспособности являются: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b/>
          <w:sz w:val="28"/>
          <w:szCs w:val="28"/>
        </w:rPr>
        <w:t>1. Сделкоспособность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возможность самостоятельного заключения сделок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b/>
          <w:sz w:val="28"/>
          <w:szCs w:val="28"/>
        </w:rPr>
        <w:t>2. Деликтоспособность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возможность нести самостоятельную имущественную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Гражданский кодекс в качестве элемента дееспособности выделяет возможность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(ст.23ГК). Особенностью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осуществления предпринимательской деятельности является: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Необходимость государственной регистрации как индивидуального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Установление правил о несостоятел</w:t>
      </w:r>
      <w:r w:rsidR="00AB68E2">
        <w:rPr>
          <w:rFonts w:ascii="Times New Roman" w:hAnsi="Times New Roman" w:cs="Times New Roman"/>
          <w:sz w:val="28"/>
          <w:szCs w:val="28"/>
        </w:rPr>
        <w:t>ь</w:t>
      </w:r>
      <w:r w:rsidRPr="005B4921">
        <w:rPr>
          <w:rFonts w:ascii="Times New Roman" w:hAnsi="Times New Roman" w:cs="Times New Roman"/>
          <w:sz w:val="28"/>
          <w:szCs w:val="28"/>
        </w:rPr>
        <w:t>ности (банкротстве) индивидуального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предпринимателя (ст.25 ГК).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Дееспособность связана с совершением гражданином волевых действий, что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предполагает достижение гражданином определенного уровня психической зрелости.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Закон в качестве критерия определяет возраст.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046BFD">
        <w:rPr>
          <w:rFonts w:ascii="Times New Roman" w:hAnsi="Times New Roman" w:cs="Times New Roman"/>
          <w:b/>
          <w:sz w:val="28"/>
          <w:szCs w:val="28"/>
        </w:rPr>
        <w:t>Дееспособность возникает в полном объеме</w:t>
      </w:r>
      <w:r w:rsidRPr="005B4921">
        <w:rPr>
          <w:rFonts w:ascii="Times New Roman" w:hAnsi="Times New Roman" w:cs="Times New Roman"/>
          <w:sz w:val="28"/>
          <w:szCs w:val="28"/>
        </w:rPr>
        <w:t xml:space="preserve"> с наступлением совершеннолетия (с 18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лет) – п.1ст.21 ГК.</w:t>
      </w:r>
    </w:p>
    <w:p w:rsidR="00CE5D84" w:rsidRPr="00046BFD" w:rsidRDefault="00CE5D84" w:rsidP="005B4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FD">
        <w:rPr>
          <w:rFonts w:ascii="Times New Roman" w:hAnsi="Times New Roman" w:cs="Times New Roman"/>
          <w:b/>
          <w:sz w:val="28"/>
          <w:szCs w:val="28"/>
        </w:rPr>
        <w:t>Допускаются 2 исключения: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lastRenderedPageBreak/>
        <w:t>1. Вступление в брак лицом, не достигшим 18 лет (дееспособность – со времени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вступления в брак).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Эмансипация (ст.27 ГК) – объявление несовершеннолетн</w:t>
      </w:r>
      <w:r w:rsidR="00AB68E2">
        <w:rPr>
          <w:rFonts w:ascii="Times New Roman" w:hAnsi="Times New Roman" w:cs="Times New Roman"/>
          <w:sz w:val="28"/>
          <w:szCs w:val="28"/>
        </w:rPr>
        <w:t>е</w:t>
      </w:r>
      <w:r w:rsidRPr="005B4921">
        <w:rPr>
          <w:rFonts w:ascii="Times New Roman" w:hAnsi="Times New Roman" w:cs="Times New Roman"/>
          <w:sz w:val="28"/>
          <w:szCs w:val="28"/>
        </w:rPr>
        <w:t>го, достигшего 16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лет, если он работает по трудовому договору или с согласия родителей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занимается предпринимательской деятельностью, полностью дееспособен.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Совершается по решению органа опеки и попечительства при наличии согласия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обоих родителей, либо суда, если родители или один из них на то не согласны.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Эмансипированный обладает в полном объеме гражданскими правами и несет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обязанности, кроме тех, для приобретения которых установлен возрастной ценз.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Невозможно сразу наделить </w:t>
      </w:r>
      <w:r w:rsidR="005B4921">
        <w:rPr>
          <w:rFonts w:ascii="Times New Roman" w:hAnsi="Times New Roman" w:cs="Times New Roman"/>
          <w:sz w:val="28"/>
          <w:szCs w:val="28"/>
        </w:rPr>
        <w:t>не</w:t>
      </w:r>
      <w:r w:rsidRPr="005B4921">
        <w:rPr>
          <w:rFonts w:ascii="Times New Roman" w:hAnsi="Times New Roman" w:cs="Times New Roman"/>
          <w:sz w:val="28"/>
          <w:szCs w:val="28"/>
        </w:rPr>
        <w:t>совершеннолетн</w:t>
      </w:r>
      <w:r w:rsidR="00AB68E2">
        <w:rPr>
          <w:rFonts w:ascii="Times New Roman" w:hAnsi="Times New Roman" w:cs="Times New Roman"/>
          <w:sz w:val="28"/>
          <w:szCs w:val="28"/>
        </w:rPr>
        <w:t>е</w:t>
      </w:r>
      <w:r w:rsidRPr="005B4921">
        <w:rPr>
          <w:rFonts w:ascii="Times New Roman" w:hAnsi="Times New Roman" w:cs="Times New Roman"/>
          <w:sz w:val="28"/>
          <w:szCs w:val="28"/>
        </w:rPr>
        <w:t>го всем объемом гражданской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дееспособности, не предоставляя ему возможности постепенно приучаться к совершению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определенных самостоятельных волевых действий, следовател</w:t>
      </w:r>
      <w:r w:rsidR="005B4921">
        <w:rPr>
          <w:rFonts w:ascii="Times New Roman" w:hAnsi="Times New Roman" w:cs="Times New Roman"/>
          <w:sz w:val="28"/>
          <w:szCs w:val="28"/>
        </w:rPr>
        <w:t>ь</w:t>
      </w:r>
      <w:r w:rsidRPr="005B4921">
        <w:rPr>
          <w:rFonts w:ascii="Times New Roman" w:hAnsi="Times New Roman" w:cs="Times New Roman"/>
          <w:sz w:val="28"/>
          <w:szCs w:val="28"/>
        </w:rPr>
        <w:t>но, существуют</w:t>
      </w:r>
      <w:r w:rsidR="005B4921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определенные возрастные этапы.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Дееспособность различается: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1A3D6A">
        <w:rPr>
          <w:rFonts w:ascii="Times New Roman" w:hAnsi="Times New Roman" w:cs="Times New Roman"/>
          <w:b/>
          <w:sz w:val="28"/>
          <w:szCs w:val="28"/>
        </w:rPr>
        <w:t>1) Полная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наступает с 18 лет.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1A3D6A">
        <w:rPr>
          <w:rFonts w:ascii="Times New Roman" w:hAnsi="Times New Roman" w:cs="Times New Roman"/>
          <w:b/>
          <w:sz w:val="28"/>
          <w:szCs w:val="28"/>
        </w:rPr>
        <w:t>2) Частичная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ст.28 ГК- дееспособность малолетних: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1A3D6A">
        <w:rPr>
          <w:rFonts w:ascii="Times New Roman" w:hAnsi="Times New Roman" w:cs="Times New Roman"/>
          <w:b/>
          <w:sz w:val="28"/>
          <w:szCs w:val="28"/>
        </w:rPr>
        <w:t> От 6 до 14 лет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эти лица вправе совершать мелкие бытовые сделки, сделки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направленные на безвозмездное получение выгоды, не требующие нотариального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удостоверения, государственной регистрации (дарение). Мелкие бытовые сделки – сделки,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которые направлены на удовлетворение обычной каждодневной потребности малолетних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или членов его семьи и незначительные по сумме (покупка хлеба, молока,</w:t>
      </w:r>
      <w:r w:rsidR="004341ED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тетрадей и т.п.),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сделки по распоряжению предоставленными средствами. Ответственность за их действие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несут их родители, усыновители или опекуны в полном объеме. Малолетние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ответственности не несут.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1A3D6A">
        <w:rPr>
          <w:rFonts w:ascii="Times New Roman" w:hAnsi="Times New Roman" w:cs="Times New Roman"/>
          <w:b/>
          <w:sz w:val="28"/>
          <w:szCs w:val="28"/>
        </w:rPr>
        <w:t> С достижения 14 лет</w:t>
      </w:r>
      <w:r w:rsidRPr="005B4921">
        <w:rPr>
          <w:rFonts w:ascii="Times New Roman" w:hAnsi="Times New Roman" w:cs="Times New Roman"/>
          <w:sz w:val="28"/>
          <w:szCs w:val="28"/>
        </w:rPr>
        <w:t xml:space="preserve"> несовершеннолетний самостоятельно совершает любые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сделки при условии письменного согласия законных представителей. Без письменного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согласия совершаются сделки – распоряжение своим заработком, стипендией и иными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доходами; осуществление права автора литературы или искусства, вносить вклады в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кредитные учреждения и распоряжаться ими; несовершеннолетние от 14 до 18 лет несут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самостоятельно имущественную ответственность по сделкам, совершенным ими в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соответствии с п.1,2 ст.26 ГК.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1A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1ED">
        <w:rPr>
          <w:rFonts w:ascii="Times New Roman" w:hAnsi="Times New Roman" w:cs="Times New Roman"/>
          <w:b/>
          <w:sz w:val="28"/>
          <w:szCs w:val="28"/>
        </w:rPr>
        <w:t>Неполная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несовершеннолетние до 14 лет по общему правилу не дееспособны,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все сделки от их имени совершаются родителями, усыновителями, опекунами.</w:t>
      </w:r>
    </w:p>
    <w:p w:rsidR="00CE5D84" w:rsidRPr="001A3D6A" w:rsidRDefault="00AB68E2" w:rsidP="005B4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</w:t>
      </w:r>
      <w:r w:rsidR="00CE5D84" w:rsidRPr="001A3D6A">
        <w:rPr>
          <w:rFonts w:ascii="Times New Roman" w:hAnsi="Times New Roman" w:cs="Times New Roman"/>
          <w:b/>
          <w:sz w:val="28"/>
          <w:szCs w:val="28"/>
        </w:rPr>
        <w:t>аничение дееспособности (ст.30 ГК).</w:t>
      </w:r>
      <w:r w:rsidR="001A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>На содержание дееспособности не оказывает влияние возрастной фактор, но</w:t>
      </w:r>
      <w:r w:rsidR="001A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>способность к волевым осознанным действиям может быть нарушено вследствие</w:t>
      </w:r>
      <w:r w:rsidR="001A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>злоупотребления алкогольными и наркотическими средствами,</w:t>
      </w:r>
      <w:r w:rsidR="001A3D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E5D84" w:rsidRPr="005B4921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CE5D84" w:rsidRPr="005B4921">
        <w:rPr>
          <w:rFonts w:ascii="Times New Roman" w:hAnsi="Times New Roman" w:cs="Times New Roman"/>
          <w:sz w:val="28"/>
          <w:szCs w:val="28"/>
        </w:rPr>
        <w:t xml:space="preserve"> необходимо защитить имущественные интересы гражданина, либо его</w:t>
      </w:r>
      <w:r w:rsidR="001A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>семьи.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Гражданин, который вследствие злоупотребления спиртными напитками или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наркотическими веществами, ставит свою семью в тяжелое материальное положение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может быть ограничен судом в дееспособности.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Над ним устанавливается попечительство, он вправе самостоятельно совершать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только мелкие бытовые сделки.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Совершать другие сделки, получать заработную плату, пенсию и иные доходы он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может только с согласия попечителя.</w:t>
      </w:r>
    </w:p>
    <w:p w:rsidR="0016599C" w:rsidRDefault="001A3D6A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CE5D84" w:rsidRPr="005B4921">
        <w:rPr>
          <w:rFonts w:ascii="Times New Roman" w:hAnsi="Times New Roman" w:cs="Times New Roman"/>
          <w:sz w:val="28"/>
          <w:szCs w:val="28"/>
        </w:rPr>
        <w:t>такой гражданин несет имущественную ответственность по совершенным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>им сделкам и за причиненный вред.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D84" w:rsidRPr="0016599C" w:rsidRDefault="00CE5D84" w:rsidP="005B4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99C">
        <w:rPr>
          <w:rFonts w:ascii="Times New Roman" w:hAnsi="Times New Roman" w:cs="Times New Roman"/>
          <w:b/>
          <w:sz w:val="28"/>
          <w:szCs w:val="28"/>
        </w:rPr>
        <w:t>Гражданин, который вследствие психического расстройства не может понимать</w:t>
      </w:r>
      <w:r w:rsidR="001A3D6A" w:rsidRPr="00165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99C">
        <w:rPr>
          <w:rFonts w:ascii="Times New Roman" w:hAnsi="Times New Roman" w:cs="Times New Roman"/>
          <w:b/>
          <w:sz w:val="28"/>
          <w:szCs w:val="28"/>
        </w:rPr>
        <w:t>значения своих действий или руководить ими признается судом недееспособным.</w:t>
      </w:r>
      <w:r w:rsidR="001A3D6A" w:rsidRPr="00165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99C">
        <w:rPr>
          <w:rFonts w:ascii="Times New Roman" w:hAnsi="Times New Roman" w:cs="Times New Roman"/>
          <w:b/>
          <w:sz w:val="28"/>
          <w:szCs w:val="28"/>
        </w:rPr>
        <w:t>В этом случае гражданин не вправе совершать какие-либо сделки. Они</w:t>
      </w:r>
      <w:r w:rsidR="001A3D6A" w:rsidRPr="00165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99C">
        <w:rPr>
          <w:rFonts w:ascii="Times New Roman" w:hAnsi="Times New Roman" w:cs="Times New Roman"/>
          <w:b/>
          <w:sz w:val="28"/>
          <w:szCs w:val="28"/>
        </w:rPr>
        <w:t xml:space="preserve">совершаются </w:t>
      </w:r>
      <w:r w:rsidR="001A3D6A" w:rsidRPr="0016599C">
        <w:rPr>
          <w:rFonts w:ascii="Times New Roman" w:hAnsi="Times New Roman" w:cs="Times New Roman"/>
          <w:b/>
          <w:sz w:val="28"/>
          <w:szCs w:val="28"/>
        </w:rPr>
        <w:t>от его имени опекуном (ст.29 ГК)</w:t>
      </w:r>
      <w:r w:rsidRPr="0016599C">
        <w:rPr>
          <w:rFonts w:ascii="Times New Roman" w:hAnsi="Times New Roman" w:cs="Times New Roman"/>
          <w:b/>
          <w:sz w:val="28"/>
          <w:szCs w:val="28"/>
        </w:rPr>
        <w:t>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16599C">
        <w:rPr>
          <w:rFonts w:ascii="Times New Roman" w:hAnsi="Times New Roman" w:cs="Times New Roman"/>
          <w:b/>
          <w:sz w:val="28"/>
          <w:szCs w:val="28"/>
        </w:rPr>
        <w:t>Патронаж над дееспособными гражданами (тяжелая болезнь, физические</w:t>
      </w:r>
      <w:r w:rsidR="001A3D6A" w:rsidRPr="00165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99C">
        <w:rPr>
          <w:rFonts w:ascii="Times New Roman" w:hAnsi="Times New Roman" w:cs="Times New Roman"/>
          <w:b/>
          <w:sz w:val="28"/>
          <w:szCs w:val="28"/>
        </w:rPr>
        <w:t>недостатки, преклонный возраст).</w:t>
      </w:r>
      <w:r w:rsidR="001A3D6A" w:rsidRPr="00165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 просьбе совершеннолетнего дееспособного гражданина</w:t>
      </w:r>
      <w:r w:rsidR="001A3D6A">
        <w:rPr>
          <w:rFonts w:ascii="Times New Roman" w:hAnsi="Times New Roman" w:cs="Times New Roman"/>
          <w:sz w:val="28"/>
          <w:szCs w:val="28"/>
        </w:rPr>
        <w:t>,</w:t>
      </w:r>
      <w:r w:rsidRPr="005B4921">
        <w:rPr>
          <w:rFonts w:ascii="Times New Roman" w:hAnsi="Times New Roman" w:cs="Times New Roman"/>
          <w:sz w:val="28"/>
          <w:szCs w:val="28"/>
        </w:rPr>
        <w:t xml:space="preserve"> который по состоянию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здоровья не может самостоятельно осуществлять и защищать свои права и исполнять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обязанности, над ними может быть установлено попечительство в форме патронажа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(ст.41 ГК).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Распоряжение имуществом – на основе до</w:t>
      </w:r>
      <w:r w:rsidR="001A3D6A">
        <w:rPr>
          <w:rFonts w:ascii="Times New Roman" w:hAnsi="Times New Roman" w:cs="Times New Roman"/>
          <w:sz w:val="28"/>
          <w:szCs w:val="28"/>
        </w:rPr>
        <w:t>г</w:t>
      </w:r>
      <w:r w:rsidRPr="005B4921">
        <w:rPr>
          <w:rFonts w:ascii="Times New Roman" w:hAnsi="Times New Roman" w:cs="Times New Roman"/>
          <w:sz w:val="28"/>
          <w:szCs w:val="28"/>
        </w:rPr>
        <w:t>овора поручения им доверительного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управления с подопечным. Патронаж прекращается по требованию гражданина,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находящегося под патронажем. Назначенный гражданин – попечитель выступает в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качестве помо</w:t>
      </w:r>
      <w:r w:rsidR="001A3D6A">
        <w:rPr>
          <w:rFonts w:ascii="Times New Roman" w:hAnsi="Times New Roman" w:cs="Times New Roman"/>
          <w:sz w:val="28"/>
          <w:szCs w:val="28"/>
        </w:rPr>
        <w:t>щ</w:t>
      </w:r>
      <w:r w:rsidRPr="005B4921">
        <w:rPr>
          <w:rFonts w:ascii="Times New Roman" w:hAnsi="Times New Roman" w:cs="Times New Roman"/>
          <w:sz w:val="28"/>
          <w:szCs w:val="28"/>
        </w:rPr>
        <w:t>ника в быту, т.к. подопечный, будучи дееспособным имеет право сам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совершать сделки, юридически значимые действия. При этом он в согласии попечителя не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нуждается. Сделки, направленные на удовлетворение бытовых потребностей,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lastRenderedPageBreak/>
        <w:t>совершаются с согласия подопечного или по его поручению. На эти цели используются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его доходы (пенсия, стипендия).</w:t>
      </w:r>
    </w:p>
    <w:p w:rsidR="00CE5D84" w:rsidRPr="001A3D6A" w:rsidRDefault="00CE5D84" w:rsidP="005B4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D6A">
        <w:rPr>
          <w:rFonts w:ascii="Times New Roman" w:hAnsi="Times New Roman" w:cs="Times New Roman"/>
          <w:b/>
          <w:sz w:val="28"/>
          <w:szCs w:val="28"/>
        </w:rPr>
        <w:t>Патронаж прекращается: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 По требованию гражданина, находящегося под патронажем;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 При помещении подопечного в лечебное учреждение, учреждение социальной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защиты населения;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 По просьбе попечителя при наличии уважительной причины;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 При отстранении попечителя за ненадлежащее исполнение обязанностей;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 Со смертью подопечного.</w:t>
      </w:r>
    </w:p>
    <w:p w:rsidR="004341ED" w:rsidRDefault="00CE5D84" w:rsidP="004341E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Для прекращения патронажа необходимо соответствующее решение органа опеки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и попечительства.</w:t>
      </w:r>
    </w:p>
    <w:p w:rsidR="0016599C" w:rsidRPr="0016599C" w:rsidRDefault="0016599C" w:rsidP="00165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99C">
        <w:rPr>
          <w:rFonts w:ascii="Times New Roman" w:hAnsi="Times New Roman" w:cs="Times New Roman"/>
          <w:b/>
          <w:sz w:val="28"/>
          <w:szCs w:val="28"/>
        </w:rPr>
        <w:t xml:space="preserve">Следующий статус – безвестное отсутствие гражданина. </w:t>
      </w:r>
      <w:r w:rsidRPr="0016599C">
        <w:rPr>
          <w:rFonts w:ascii="Times New Roman" w:hAnsi="Times New Roman" w:cs="Times New Roman"/>
          <w:b/>
          <w:sz w:val="28"/>
          <w:szCs w:val="28"/>
        </w:rPr>
        <w:t>Формы безвестного отсутствия: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Признание граж</w:t>
      </w:r>
      <w:r>
        <w:rPr>
          <w:rFonts w:ascii="Times New Roman" w:hAnsi="Times New Roman" w:cs="Times New Roman"/>
          <w:sz w:val="28"/>
          <w:szCs w:val="28"/>
        </w:rPr>
        <w:t xml:space="preserve">данина безвестно отсутствующим. </w:t>
      </w:r>
      <w:r w:rsidRPr="005B4921">
        <w:rPr>
          <w:rFonts w:ascii="Times New Roman" w:hAnsi="Times New Roman" w:cs="Times New Roman"/>
          <w:sz w:val="28"/>
          <w:szCs w:val="28"/>
        </w:rPr>
        <w:t>Гражданин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заявлению заинтересованных лиц может быть признан судом безвестно отсутствующим,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если в течение 1 года в месте, где он живет нет сведений о месте его пребывания.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Этот срок начинает исчисляться с момента получения об отсутствующем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последних сведений.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Если этот день невозможно определить точно, то срок исчисляется с 1-го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месяца, который следует за тем, в котором были получены сведения. Если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установить месяц, то срок устанавливается с 1-го января следующего года (ст. 42 ГК).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Решение о признании гражданина безвестно отсутствующим выносится судом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порядке особого производства, (ст. 28 ГПК). На основании решения суда орган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попечительства передает имущество отсутствующего в доверительное управление 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которое определено органом опеки и попечительства (ст.43 ГК). Из 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выдается содержание гражданам, которых он был обязан содержать, погашается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задолженность по обязательствам. На 1 год орган опеки и попечительства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назначить управляющего имуществом отсутствующего гражданина.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В случае явки или обнаружения места пребывания безвестно отсутствующего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5B4921">
        <w:rPr>
          <w:rFonts w:ascii="Times New Roman" w:hAnsi="Times New Roman" w:cs="Times New Roman"/>
          <w:sz w:val="28"/>
          <w:szCs w:val="28"/>
        </w:rPr>
        <w:t xml:space="preserve"> суд отменяет решение о признании его безвестно </w:t>
      </w:r>
      <w:r w:rsidRPr="005B4921">
        <w:rPr>
          <w:rFonts w:ascii="Times New Roman" w:hAnsi="Times New Roman" w:cs="Times New Roman"/>
          <w:sz w:val="28"/>
          <w:szCs w:val="28"/>
        </w:rPr>
        <w:lastRenderedPageBreak/>
        <w:t>отсутствующим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основании этого решения отменяется управление имуществом (ст.44 ГК).</w:t>
      </w:r>
    </w:p>
    <w:p w:rsidR="0016599C" w:rsidRPr="00CD6E62" w:rsidRDefault="0016599C" w:rsidP="00165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гражданина умершим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Объявление гражданина умершим не связано с признанием лица безвестно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отсутствующим напрямую; это могут быть звенья одной цепи; либо совместные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категории.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Объявление гражданина умершим происходит, если в месте его жительства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сведений о месте его пребывания в течение 5 лет, а если он пропал без вести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обстоятельствах, угрожавших смертью или дающих основание предполагать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его гибель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определенного несчастного случая, этот срок сокращается до 6 месяцев.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 xml:space="preserve">Военнослужащий или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49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4921">
        <w:rPr>
          <w:rFonts w:ascii="Times New Roman" w:hAnsi="Times New Roman" w:cs="Times New Roman"/>
          <w:sz w:val="28"/>
          <w:szCs w:val="28"/>
        </w:rPr>
        <w:t>й гражданин, пропавший без вести в связи с военными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действиями, может быть объявлен судом умершим не ранее, чем по истечении 2-х лет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дня окончания военных действий.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 xml:space="preserve">Днем смерти гражданина, объявленного </w:t>
      </w:r>
      <w:proofErr w:type="gramStart"/>
      <w:r w:rsidRPr="005B4921">
        <w:rPr>
          <w:rFonts w:ascii="Times New Roman" w:hAnsi="Times New Roman" w:cs="Times New Roman"/>
          <w:sz w:val="28"/>
          <w:szCs w:val="28"/>
        </w:rPr>
        <w:t>умершим</w:t>
      </w:r>
      <w:proofErr w:type="gramEnd"/>
      <w:r w:rsidRPr="005B4921">
        <w:rPr>
          <w:rFonts w:ascii="Times New Roman" w:hAnsi="Times New Roman" w:cs="Times New Roman"/>
          <w:sz w:val="28"/>
          <w:szCs w:val="28"/>
        </w:rPr>
        <w:t xml:space="preserve"> считается день вступления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законную силу решения суда об объявлении гражданина умершим.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 случае объявления умершим гражданина, который пропал при обстоятельствах,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дающих основание предполагать его гибель от определенного несчастного случая,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может признать днем смерти день его предполагаемой гибели. Решение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основываются на предположении о смерти гражданина.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Последствия явки гражданина, объявленного умершим.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4921">
        <w:rPr>
          <w:rFonts w:ascii="Times New Roman" w:hAnsi="Times New Roman" w:cs="Times New Roman"/>
          <w:sz w:val="28"/>
          <w:szCs w:val="28"/>
        </w:rPr>
        <w:t xml:space="preserve"> 46 ГК: прекращается брак, открывается наследство, прекращаются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обязательства, которые носят личный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 случае явки или обнаружения места пребывания гражданина, суд отменяет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решение о приз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B4921">
        <w:rPr>
          <w:rFonts w:ascii="Times New Roman" w:hAnsi="Times New Roman" w:cs="Times New Roman"/>
          <w:sz w:val="28"/>
          <w:szCs w:val="28"/>
        </w:rPr>
        <w:t>ании его умершим. Отмена решения не влечет за собой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восстановления его прав: супруг вступил в новый брак, имущество, перешедшее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наследству, могло не сохраниться.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Объявление гражданина умершим – юридическая смерть. После явки, этот гражданин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вправе требовать возвращения его имущества.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Имущество возвращается при условии: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- имущество сохранилось в натуре;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- перешло к иным владельцам безвозмездно;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lastRenderedPageBreak/>
        <w:t>Не подлежат истребованию: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Деньги;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Ценные бумаги на предъявителя;</w:t>
      </w:r>
    </w:p>
    <w:p w:rsidR="0016599C" w:rsidRPr="005B4921" w:rsidRDefault="0016599C" w:rsidP="0016599C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3. Средства, вырученные от продажи имущества гражданина.</w:t>
      </w:r>
    </w:p>
    <w:p w:rsidR="0016599C" w:rsidRPr="005B4921" w:rsidRDefault="0016599C" w:rsidP="004341E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Если имущество перешло по возмездным сделкам, то его можно истребовать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только от недобросовестного приобретателя, т.е. лицо знало, что гражданин,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объявлен умершим, жив.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Такой приобретатель обязан возместить стоимость имущества, которое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быть возвращено в натуре (ст.46 ГК)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1A3D6A">
        <w:rPr>
          <w:rFonts w:ascii="Times New Roman" w:hAnsi="Times New Roman" w:cs="Times New Roman"/>
          <w:b/>
          <w:sz w:val="28"/>
          <w:szCs w:val="28"/>
        </w:rPr>
        <w:t>4.</w:t>
      </w:r>
      <w:r w:rsidR="001A3D6A" w:rsidRPr="001A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D6A">
        <w:rPr>
          <w:rFonts w:ascii="Times New Roman" w:hAnsi="Times New Roman" w:cs="Times New Roman"/>
          <w:b/>
          <w:sz w:val="28"/>
          <w:szCs w:val="28"/>
        </w:rPr>
        <w:t>Опека и попечительство</w:t>
      </w:r>
      <w:r w:rsidRPr="005B4921">
        <w:rPr>
          <w:rFonts w:ascii="Times New Roman" w:hAnsi="Times New Roman" w:cs="Times New Roman"/>
          <w:sz w:val="28"/>
          <w:szCs w:val="28"/>
        </w:rPr>
        <w:t xml:space="preserve"> устанавливается для защиты прав и интересов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недееспособных или не полностью дееспособных граждан (ст.31-40 ГК).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Опека устанавливается над малолетними, а </w:t>
      </w:r>
      <w:proofErr w:type="gramStart"/>
      <w:r w:rsidRPr="005B492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B4921">
        <w:rPr>
          <w:rFonts w:ascii="Times New Roman" w:hAnsi="Times New Roman" w:cs="Times New Roman"/>
          <w:sz w:val="28"/>
          <w:szCs w:val="28"/>
        </w:rPr>
        <w:t xml:space="preserve"> над гражданами, которые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признаны судом недееспособными. Опекунами и попечителями могут быть только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совершенноле</w:t>
      </w:r>
      <w:r w:rsidR="001A3D6A">
        <w:rPr>
          <w:rFonts w:ascii="Times New Roman" w:hAnsi="Times New Roman" w:cs="Times New Roman"/>
          <w:sz w:val="28"/>
          <w:szCs w:val="28"/>
        </w:rPr>
        <w:t>т</w:t>
      </w:r>
      <w:r w:rsidRPr="005B4921">
        <w:rPr>
          <w:rFonts w:ascii="Times New Roman" w:hAnsi="Times New Roman" w:cs="Times New Roman"/>
          <w:sz w:val="28"/>
          <w:szCs w:val="28"/>
        </w:rPr>
        <w:t>ние граждане.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Опекун совершает от их имени и в их интересах все необходимые сделки. Опекуны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и попечители вправе распоряжаться доходами подопечного, если эти расходы,</w:t>
      </w:r>
      <w:r w:rsidR="001A3D6A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направлены на содержание самого подопечного. Во всех иных случаях – с разрешения</w:t>
      </w:r>
      <w:r w:rsidR="00D61BD5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органов опеки и попечительства, особенно это касается имущества подопечного</w:t>
      </w:r>
      <w:r w:rsidR="00D61BD5">
        <w:rPr>
          <w:rFonts w:ascii="Times New Roman" w:hAnsi="Times New Roman" w:cs="Times New Roman"/>
          <w:sz w:val="28"/>
          <w:szCs w:val="28"/>
        </w:rPr>
        <w:t xml:space="preserve">. </w:t>
      </w:r>
      <w:r w:rsidRPr="005B4921">
        <w:rPr>
          <w:rFonts w:ascii="Times New Roman" w:hAnsi="Times New Roman" w:cs="Times New Roman"/>
          <w:sz w:val="28"/>
          <w:szCs w:val="28"/>
        </w:rPr>
        <w:t>П</w:t>
      </w:r>
      <w:r w:rsidR="00D61BD5">
        <w:rPr>
          <w:rFonts w:ascii="Times New Roman" w:hAnsi="Times New Roman" w:cs="Times New Roman"/>
          <w:sz w:val="28"/>
          <w:szCs w:val="28"/>
        </w:rPr>
        <w:t>о</w:t>
      </w:r>
      <w:r w:rsidRPr="005B4921">
        <w:rPr>
          <w:rFonts w:ascii="Times New Roman" w:hAnsi="Times New Roman" w:cs="Times New Roman"/>
          <w:sz w:val="28"/>
          <w:szCs w:val="28"/>
        </w:rPr>
        <w:t>печение устанавливается над несовершеннолетним от 14 лет до 18 лет и над</w:t>
      </w:r>
      <w:r w:rsidR="00D61BD5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гражданами, ограниченными судом в дееспособности.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Попечители дают согласие на совершение тех сделок, которые граждане не вправе</w:t>
      </w:r>
      <w:r w:rsidR="00D61BD5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совершать самостоятельно. Опекун и попечитель не вправе совершать сделки с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подопечными, кроме передачи, дара или предоставления возможности безвозмездного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пользования. Если опекаемый имеет недвижимое или ценное движимое имущество, то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орган опеки и попечительства может заключить с опекуном или попечителем договор о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доверительном управлении имуществом (ст.38 ГК).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При осуществлении своих функций о</w:t>
      </w:r>
      <w:r w:rsidR="00AB68E2">
        <w:rPr>
          <w:rFonts w:ascii="Times New Roman" w:hAnsi="Times New Roman" w:cs="Times New Roman"/>
          <w:sz w:val="28"/>
          <w:szCs w:val="28"/>
        </w:rPr>
        <w:t>р</w:t>
      </w:r>
      <w:r w:rsidRPr="005B4921">
        <w:rPr>
          <w:rFonts w:ascii="Times New Roman" w:hAnsi="Times New Roman" w:cs="Times New Roman"/>
          <w:sz w:val="28"/>
          <w:szCs w:val="28"/>
        </w:rPr>
        <w:t>ганы опеки и попечительства принимают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решения, которые являются обязательными для всех организаций и граждан. Назначенные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опекуны и попечители подконтрольны и подотчетны органам опеки и попечительства.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Действия опекунов и попечителей могут быть обжалованы любым заинтересованным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лицом в орган опеки и попечительства. При выявлении неблагополучия органы опеки и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попечительства должны незамедлительно принять меры к охране прав подопечного, либо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отстранить опекуна (попечителя).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lastRenderedPageBreak/>
        <w:t>Органы опеки и попечительства являются органами местного самоуправления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(ст.34 ГК). После вступления в законную силу решения о признании гражданина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недееспособным или об ограничении его дееспособности, суд обязан в течение 3-х дней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со</w:t>
      </w:r>
      <w:r w:rsidR="00072189">
        <w:rPr>
          <w:rFonts w:ascii="Times New Roman" w:hAnsi="Times New Roman" w:cs="Times New Roman"/>
          <w:sz w:val="28"/>
          <w:szCs w:val="28"/>
        </w:rPr>
        <w:t>о</w:t>
      </w:r>
      <w:r w:rsidRPr="005B4921">
        <w:rPr>
          <w:rFonts w:ascii="Times New Roman" w:hAnsi="Times New Roman" w:cs="Times New Roman"/>
          <w:sz w:val="28"/>
          <w:szCs w:val="28"/>
        </w:rPr>
        <w:t>бщить об этом органы опеки и попечительства по месту жительства этого гражданина.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Органы опеки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и попечительства осуществляют надзор за деятельностью опекунов и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попечителей.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Опекуны или попечители назначаются органом опеки и попечительства по месту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жительства лица, нуждающегося в опеке и попечении в течение 1 месяца с момента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извещения этих органов. Иногда – по месту жительства опекуна. Если опекун не назначен,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то исполнение обязанностей возлагается на органы опеки и попечительства.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046BFD">
        <w:rPr>
          <w:rFonts w:ascii="Times New Roman" w:hAnsi="Times New Roman" w:cs="Times New Roman"/>
          <w:b/>
          <w:sz w:val="28"/>
          <w:szCs w:val="28"/>
        </w:rPr>
        <w:t>Опекуны и попечители</w:t>
      </w:r>
      <w:r w:rsidRPr="005B4921">
        <w:rPr>
          <w:rFonts w:ascii="Times New Roman" w:hAnsi="Times New Roman" w:cs="Times New Roman"/>
          <w:sz w:val="28"/>
          <w:szCs w:val="28"/>
        </w:rPr>
        <w:t xml:space="preserve"> – только совершеннолетние и дееспособные, назначаются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="00AB68E2">
        <w:rPr>
          <w:rFonts w:ascii="Times New Roman" w:hAnsi="Times New Roman" w:cs="Times New Roman"/>
          <w:sz w:val="28"/>
          <w:szCs w:val="28"/>
        </w:rPr>
        <w:t>только с его согласия. Не наз</w:t>
      </w:r>
      <w:r w:rsidRPr="005B4921">
        <w:rPr>
          <w:rFonts w:ascii="Times New Roman" w:hAnsi="Times New Roman" w:cs="Times New Roman"/>
          <w:sz w:val="28"/>
          <w:szCs w:val="28"/>
        </w:rPr>
        <w:t>н</w:t>
      </w:r>
      <w:r w:rsidR="00AB68E2">
        <w:rPr>
          <w:rFonts w:ascii="Times New Roman" w:hAnsi="Times New Roman" w:cs="Times New Roman"/>
          <w:sz w:val="28"/>
          <w:szCs w:val="28"/>
        </w:rPr>
        <w:t>а</w:t>
      </w:r>
      <w:r w:rsidRPr="005B4921">
        <w:rPr>
          <w:rFonts w:ascii="Times New Roman" w:hAnsi="Times New Roman" w:cs="Times New Roman"/>
          <w:sz w:val="28"/>
          <w:szCs w:val="28"/>
        </w:rPr>
        <w:t>чаются опекунами и попечителями граждане, лишенные родительских прав, учитывая нравственные качества, имуществен</w:t>
      </w:r>
      <w:r w:rsidR="00AB68E2">
        <w:rPr>
          <w:rFonts w:ascii="Times New Roman" w:hAnsi="Times New Roman" w:cs="Times New Roman"/>
          <w:sz w:val="28"/>
          <w:szCs w:val="28"/>
        </w:rPr>
        <w:t>н</w:t>
      </w:r>
      <w:r w:rsidRPr="005B4921">
        <w:rPr>
          <w:rFonts w:ascii="Times New Roman" w:hAnsi="Times New Roman" w:cs="Times New Roman"/>
          <w:sz w:val="28"/>
          <w:szCs w:val="28"/>
        </w:rPr>
        <w:t>ые возможности,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желание подопечного.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Обязанности опеки и попечительства исполняются безвозмездно, кроме случаев,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предусмотренных законом (ст.36).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Опекуны и попечители несовершеннолетних обязаны проживать со своими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подопечными. Раздельное проживание возможно по достижении подопечным 16 лет, если</w:t>
      </w:r>
      <w:r w:rsidR="00072189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это не вредит ему.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Опекун душевнобольного обязан заботиться о здоровье подопечного, обеспечивать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ему врачебную помощь, медицинское наблюдение, бытовой уход.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Опекун несовершеннолетнего должен создать условия для полноценного развития,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должен заботиться о восп</w:t>
      </w:r>
      <w:r w:rsidR="00252730">
        <w:rPr>
          <w:rFonts w:ascii="Times New Roman" w:hAnsi="Times New Roman" w:cs="Times New Roman"/>
          <w:sz w:val="28"/>
          <w:szCs w:val="28"/>
        </w:rPr>
        <w:t>итании подопечного, его здоровье</w:t>
      </w:r>
      <w:r w:rsidRPr="005B4921">
        <w:rPr>
          <w:rFonts w:ascii="Times New Roman" w:hAnsi="Times New Roman" w:cs="Times New Roman"/>
          <w:sz w:val="28"/>
          <w:szCs w:val="28"/>
        </w:rPr>
        <w:t>, физическом, психическом,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духовном, нравственном развитии ребенка.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Дети, находящиеся под опекой сохраняют право на общение со своими родителями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(если они не лишены родительских прав), родственниками. Опекун обязан обеспечить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подопечному ребенку получение основного общего образования (9 классов).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На содержание несовершеннолетнего опекуну (П) ежемесячно выплачиваются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специальные средства.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lastRenderedPageBreak/>
        <w:t>Ст. 37 ГК устанавливает контроль со стороны органов опеки и попечительства за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действиями опекунов и попечителей по распоряжению имуществом подопечных. П.1ст.37</w:t>
      </w:r>
    </w:p>
    <w:p w:rsidR="00046BFD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 xml:space="preserve">ГК определяет условия: </w:t>
      </w:r>
    </w:p>
    <w:p w:rsidR="00046BFD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 xml:space="preserve">- в интересах подопечного; 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- с согласия органов опеки 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попечительства.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Опекун обязан управлять имуществом подопечного с такой же заботливостью 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добросовестностью, с какой он управляет своими собственными делами.</w:t>
      </w:r>
      <w:r w:rsidR="00046BFD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Он </w:t>
      </w:r>
      <w:r w:rsidRPr="00046BFD">
        <w:rPr>
          <w:rFonts w:ascii="Times New Roman" w:hAnsi="Times New Roman" w:cs="Times New Roman"/>
          <w:b/>
          <w:sz w:val="28"/>
          <w:szCs w:val="28"/>
        </w:rPr>
        <w:t>не вправе без получения предварительного согласия органов опеки и</w:t>
      </w:r>
      <w:r w:rsidR="00046BFD" w:rsidRPr="00046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BFD">
        <w:rPr>
          <w:rFonts w:ascii="Times New Roman" w:hAnsi="Times New Roman" w:cs="Times New Roman"/>
          <w:b/>
          <w:sz w:val="28"/>
          <w:szCs w:val="28"/>
        </w:rPr>
        <w:t>попечительства</w:t>
      </w:r>
      <w:r w:rsidRPr="005B4921">
        <w:rPr>
          <w:rFonts w:ascii="Times New Roman" w:hAnsi="Times New Roman" w:cs="Times New Roman"/>
          <w:sz w:val="28"/>
          <w:szCs w:val="28"/>
        </w:rPr>
        <w:t>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Совершать сделки по отчуждению имущества подопечного (дарить, менять);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Отказаться от принадлежащих подопечном</w:t>
      </w:r>
      <w:r w:rsidR="00252730">
        <w:rPr>
          <w:rFonts w:ascii="Times New Roman" w:hAnsi="Times New Roman" w:cs="Times New Roman"/>
          <w:sz w:val="28"/>
          <w:szCs w:val="28"/>
        </w:rPr>
        <w:t xml:space="preserve">у имущественных прав (наследство, </w:t>
      </w:r>
      <w:r w:rsidRPr="005B4921">
        <w:rPr>
          <w:rFonts w:ascii="Times New Roman" w:hAnsi="Times New Roman" w:cs="Times New Roman"/>
          <w:sz w:val="28"/>
          <w:szCs w:val="28"/>
        </w:rPr>
        <w:t>взыскание долга);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3. Производить раздел имущества, выделять долю;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4. Совершать сделки, влекущие уменьшение имущества.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Так же запрещено совершать или давать согласие на совершение сделок, в которых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опекун или попечитель могут быть заинтересованы лично, </w:t>
      </w:r>
      <w:proofErr w:type="gramStart"/>
      <w:r w:rsidRPr="005B4921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5B4921">
        <w:rPr>
          <w:rFonts w:ascii="Times New Roman" w:hAnsi="Times New Roman" w:cs="Times New Roman"/>
          <w:sz w:val="28"/>
          <w:szCs w:val="28"/>
        </w:rPr>
        <w:t xml:space="preserve"> запрещение</w:t>
      </w:r>
      <w:r w:rsidR="00046BFD">
        <w:rPr>
          <w:rFonts w:ascii="Times New Roman" w:hAnsi="Times New Roman" w:cs="Times New Roman"/>
          <w:sz w:val="28"/>
          <w:szCs w:val="28"/>
        </w:rPr>
        <w:t xml:space="preserve">; </w:t>
      </w:r>
      <w:r w:rsidRPr="005B4921">
        <w:rPr>
          <w:rFonts w:ascii="Times New Roman" w:hAnsi="Times New Roman" w:cs="Times New Roman"/>
          <w:sz w:val="28"/>
          <w:szCs w:val="28"/>
        </w:rPr>
        <w:t>сделок с супругом опекуна, родственниками, кроме безвозмездных сделок, совершаемых к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выгоде подопечного.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Ст.38 ГК – доверительное управление имуществом подопечного учреждается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вследствие необходимости постоянного управления этим имуществом. Его объект –недвижимое (земельный участок) или ценное движимое имущество (ценные бумаги). Эти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объекты должны быть обособлены от другого имущества подопечного, от имущества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опекуна.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Основанием возникновения доверительного управления имуществом является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решение органа опеки и попечительства об установлении опеки или попечите</w:t>
      </w:r>
      <w:r w:rsidR="00252730">
        <w:rPr>
          <w:rFonts w:ascii="Times New Roman" w:hAnsi="Times New Roman" w:cs="Times New Roman"/>
          <w:sz w:val="28"/>
          <w:szCs w:val="28"/>
        </w:rPr>
        <w:t>л</w:t>
      </w:r>
      <w:r w:rsidRPr="005B4921">
        <w:rPr>
          <w:rFonts w:ascii="Times New Roman" w:hAnsi="Times New Roman" w:cs="Times New Roman"/>
          <w:sz w:val="28"/>
          <w:szCs w:val="28"/>
        </w:rPr>
        <w:t>ьства, 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договор с управляющим. Этот договор заключает не собственник, а в его интересах орган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опеки и попечительства. Все полученное в результате использования имущества,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управляющий обязан передать собственнику. Управляющий должен действовать в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интересах </w:t>
      </w:r>
      <w:r w:rsidRPr="005B4921">
        <w:rPr>
          <w:rFonts w:ascii="Times New Roman" w:hAnsi="Times New Roman" w:cs="Times New Roman"/>
          <w:sz w:val="28"/>
          <w:szCs w:val="28"/>
        </w:rPr>
        <w:lastRenderedPageBreak/>
        <w:t>подопечного, иначе – ответственность (возмещение убытков, упущенная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выгода).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Договор о доверительном управлении имуществом носит срочный характер. Его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действие прекращается с прекращением опеки и попечительства. Одностороннее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расторжение не допускается, кроме некоторых случаев (смерть подопечного или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управляющего, недееспособность, ограниченная дееспособность, безвестное отсутствие).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Основанием освобождения опекуна и попечителя от исполнения обязанностей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является: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Восстановление у родителей возможности самостоятельно воспитывать</w:t>
      </w:r>
      <w:r w:rsidR="00046BFD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несовершеннолетних, защищать их интересы и права (выздоровление);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Усыновление (удочерение) подопечного;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3. Помещение несовершеннолетнего в воспитательное или другое учреждение на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полное государственное обеспечение.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Опекун может быть освобожден и по его личной просьбе, мотивированной</w:t>
      </w:r>
      <w:r w:rsidR="00046BFD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уважительной причиной п.2ст.39 ГК (изменение семейного положения, состава семьи 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т.д.). Если причины не являются уважительными, это может служить основанием для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отстранения опекуна и прекращения отношений по опеке, т.к. они уже не могут быть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нормальными.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В дальнейшем эти лица не могут быть усыновителями, опекунами, попечителями,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при</w:t>
      </w:r>
      <w:r w:rsidR="00252730">
        <w:rPr>
          <w:rFonts w:ascii="Times New Roman" w:hAnsi="Times New Roman" w:cs="Times New Roman"/>
          <w:sz w:val="28"/>
          <w:szCs w:val="28"/>
        </w:rPr>
        <w:t>ё</w:t>
      </w:r>
      <w:r w:rsidRPr="005B4921">
        <w:rPr>
          <w:rFonts w:ascii="Times New Roman" w:hAnsi="Times New Roman" w:cs="Times New Roman"/>
          <w:sz w:val="28"/>
          <w:szCs w:val="28"/>
        </w:rPr>
        <w:t>мными родителями, т.к. они: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Уклоняются от выполнения своих обязанностей;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Злоупотребляют своими правами;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3. Используют свои полномочия в корыстных целях;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4. Оставляли подопечных без надзора, необходимой помощи.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При этом бывший опекун может быть привлечен к уголовной ответственности по</w:t>
      </w:r>
      <w:r w:rsidR="00252730">
        <w:rPr>
          <w:rFonts w:ascii="Times New Roman" w:hAnsi="Times New Roman" w:cs="Times New Roman"/>
          <w:sz w:val="28"/>
          <w:szCs w:val="28"/>
        </w:rPr>
        <w:t xml:space="preserve"> с</w:t>
      </w:r>
      <w:r w:rsidRPr="005B4921">
        <w:rPr>
          <w:rFonts w:ascii="Times New Roman" w:hAnsi="Times New Roman" w:cs="Times New Roman"/>
          <w:sz w:val="28"/>
          <w:szCs w:val="28"/>
        </w:rPr>
        <w:t>т.125 УК, либо принимать меры к возмещению причиненного вреда.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Опека и попечительство над совершеннолетними гражданами прекращается в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случае вынесения судом решения о признании подопечного дееспособным или отмены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ограничения его дееспособност</w:t>
      </w:r>
      <w:r w:rsidR="00252730">
        <w:rPr>
          <w:rFonts w:ascii="Times New Roman" w:hAnsi="Times New Roman" w:cs="Times New Roman"/>
          <w:sz w:val="28"/>
          <w:szCs w:val="28"/>
        </w:rPr>
        <w:t>и</w:t>
      </w:r>
      <w:r w:rsidRPr="005B4921">
        <w:rPr>
          <w:rFonts w:ascii="Times New Roman" w:hAnsi="Times New Roman" w:cs="Times New Roman"/>
          <w:sz w:val="28"/>
          <w:szCs w:val="28"/>
        </w:rPr>
        <w:t xml:space="preserve"> по заявлению опекуна, органа опеки, попечителя, органа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попечения.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lastRenderedPageBreak/>
        <w:t>По достижении малолетним подопечным 14 лет опека прекращается и опекун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становится попечителем. Попечительство над несовершеннолетним прекращается по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достижению подопечным 18 лет, при вступлении в брак ранее 18 лет, эмансипации (ст.40)</w:t>
      </w:r>
    </w:p>
    <w:p w:rsidR="00CE5D84" w:rsidRPr="00B41FB1" w:rsidRDefault="00CE5D84" w:rsidP="005B4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FD">
        <w:rPr>
          <w:rFonts w:ascii="Times New Roman" w:hAnsi="Times New Roman" w:cs="Times New Roman"/>
          <w:b/>
          <w:sz w:val="28"/>
          <w:szCs w:val="28"/>
        </w:rPr>
        <w:t>5.</w:t>
      </w:r>
      <w:r w:rsidR="00046BFD">
        <w:rPr>
          <w:rFonts w:ascii="Times New Roman" w:hAnsi="Times New Roman" w:cs="Times New Roman"/>
          <w:sz w:val="28"/>
          <w:szCs w:val="28"/>
        </w:rPr>
        <w:t xml:space="preserve"> </w:t>
      </w:r>
      <w:r w:rsidRPr="00B41FB1">
        <w:rPr>
          <w:rFonts w:ascii="Times New Roman" w:hAnsi="Times New Roman" w:cs="Times New Roman"/>
          <w:b/>
          <w:sz w:val="28"/>
          <w:szCs w:val="28"/>
        </w:rPr>
        <w:t>Нельзя представить нормальное осуществление гражданских прав и обязанностей</w:t>
      </w:r>
      <w:r w:rsidR="00252730" w:rsidRPr="00B41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FB1">
        <w:rPr>
          <w:rFonts w:ascii="Times New Roman" w:hAnsi="Times New Roman" w:cs="Times New Roman"/>
          <w:b/>
          <w:sz w:val="28"/>
          <w:szCs w:val="28"/>
        </w:rPr>
        <w:t>без четкого представления о том, с кем вы вступаете в гражданские отношения.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Индивидуализация каждого отдельного гражданина осуществляется по имени. Имя дается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при рождении и состоит из: фамилии, имени и отчества (либо отсутствии отчества). Все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гражданские права гражданин приобретает только под своим собственным именем.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Иногда разрешено по</w:t>
      </w:r>
      <w:r w:rsidR="00252730">
        <w:rPr>
          <w:rFonts w:ascii="Times New Roman" w:hAnsi="Times New Roman" w:cs="Times New Roman"/>
          <w:sz w:val="28"/>
          <w:szCs w:val="28"/>
        </w:rPr>
        <w:t>л</w:t>
      </w:r>
      <w:r w:rsidRPr="005B4921">
        <w:rPr>
          <w:rFonts w:ascii="Times New Roman" w:hAnsi="Times New Roman" w:cs="Times New Roman"/>
          <w:sz w:val="28"/>
          <w:szCs w:val="28"/>
        </w:rPr>
        <w:t>ьзоваться вымышленным именем – псевдонимом; он не должен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совпадать с именем какого-либо конкретного лица.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Гражданин имеет пра</w:t>
      </w:r>
      <w:r w:rsidR="00AB68E2">
        <w:rPr>
          <w:rFonts w:ascii="Times New Roman" w:hAnsi="Times New Roman" w:cs="Times New Roman"/>
          <w:sz w:val="28"/>
          <w:szCs w:val="28"/>
        </w:rPr>
        <w:t>во изменить имя с сохранением вс</w:t>
      </w:r>
      <w:r w:rsidRPr="005B4921">
        <w:rPr>
          <w:rFonts w:ascii="Times New Roman" w:hAnsi="Times New Roman" w:cs="Times New Roman"/>
          <w:sz w:val="28"/>
          <w:szCs w:val="28"/>
        </w:rPr>
        <w:t>ех гражданских прав 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обязанностей. Такая возможность имеется: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А) при вступлении в брак;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Б) признании брака недействительным;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В) усыновлении;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Г) установлении отцовства.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 xml:space="preserve">Гражданин вправе защитить свое «доброе имя» (ст.23 Конституции РФ), а </w:t>
      </w:r>
      <w:proofErr w:type="gramStart"/>
      <w:r w:rsidRPr="005B492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требовать возмещения вреда, причиненного гражданину неправомерным использованием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его имени.</w:t>
      </w:r>
    </w:p>
    <w:p w:rsidR="0016599C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Другим индивидуализирующим гражданина признаком является место</w:t>
      </w:r>
      <w:r w:rsidR="00046BFD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жительства (ст.20 ГК). Исполнение обязательств, открытие наследства и другие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гражданско-правовые действия совершаются в месте жительства гражданина. Местом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жительства признается место, где гражданин постоянно или преимущественно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проживает. Не имеет значения место прописки гражданина, нахождения его имущества,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суп</w:t>
      </w:r>
      <w:r w:rsidR="00252730">
        <w:rPr>
          <w:rFonts w:ascii="Times New Roman" w:hAnsi="Times New Roman" w:cs="Times New Roman"/>
          <w:sz w:val="28"/>
          <w:szCs w:val="28"/>
        </w:rPr>
        <w:t>р</w:t>
      </w:r>
      <w:r w:rsidRPr="005B4921">
        <w:rPr>
          <w:rFonts w:ascii="Times New Roman" w:hAnsi="Times New Roman" w:cs="Times New Roman"/>
          <w:sz w:val="28"/>
          <w:szCs w:val="28"/>
        </w:rPr>
        <w:t>уги и т.д. Прописка (регистрация) является лишь доказательством преимущественного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проживания гражданина по конкретному адресу, но сама не определяет вопроса о месте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жительства гражданина</w:t>
      </w:r>
      <w:r w:rsidR="0016599C">
        <w:rPr>
          <w:rFonts w:ascii="Times New Roman" w:hAnsi="Times New Roman" w:cs="Times New Roman"/>
          <w:sz w:val="28"/>
          <w:szCs w:val="28"/>
        </w:rPr>
        <w:t>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lastRenderedPageBreak/>
        <w:t>Гражданин вправе сам выбирать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себе место жительства. Исключение – определение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места жительства малолетних (до 14 лет), недееспособных. Их место жительства – место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жительства законных представителей – родителей, усыновителей, опекунов (п.2ст.20 ГК).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Место жительства имеет большое практическое значение: с ним связано признание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гражданина безвестно отсутствующим (ст.42 ГК), объявление умершим (ст.45 ГК),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подсудность при разрешении споров в арбитражном суде общей юрисдикции, место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открытия наследства и др.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Факты, которыми определяется положение гражданина как субъекта гражданского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права, удостоверяются актами гражданского состояния.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Согласно п.1ст.47 ГК государственной регистрации подлежат следующие акты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гражданского состояния: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1. Рождение;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2. Заключение брака;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3. Расторжение брака;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4. Удочерение (усыновление);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5. Установление отцовства;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6. Перемена имени;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7. Смерть гражданина.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 xml:space="preserve">Рождение – возникновение </w:t>
      </w:r>
      <w:r w:rsidR="00252730">
        <w:rPr>
          <w:rFonts w:ascii="Times New Roman" w:hAnsi="Times New Roman" w:cs="Times New Roman"/>
          <w:sz w:val="28"/>
          <w:szCs w:val="28"/>
        </w:rPr>
        <w:t>правоспособности, смерть – прек</w:t>
      </w:r>
      <w:r w:rsidRPr="005B4921">
        <w:rPr>
          <w:rFonts w:ascii="Times New Roman" w:hAnsi="Times New Roman" w:cs="Times New Roman"/>
          <w:sz w:val="28"/>
          <w:szCs w:val="28"/>
        </w:rPr>
        <w:t>ращение</w:t>
      </w:r>
      <w:r w:rsidR="00046BFD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правоспособности, заключение брака – возникновение права общей собственности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супругов, усыновление – законное представительство.</w:t>
      </w:r>
    </w:p>
    <w:p w:rsidR="00B41FB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Особый порядок регистрации в специальном государственном органе – органе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(ЗАГСе). Порядок осуществления записи </w:t>
      </w:r>
      <w:r w:rsidR="00252730">
        <w:rPr>
          <w:rFonts w:ascii="Times New Roman" w:hAnsi="Times New Roman" w:cs="Times New Roman"/>
          <w:sz w:val="28"/>
          <w:szCs w:val="28"/>
        </w:rPr>
        <w:t>З</w:t>
      </w:r>
      <w:r w:rsidRPr="005B4921">
        <w:rPr>
          <w:rFonts w:ascii="Times New Roman" w:hAnsi="Times New Roman" w:cs="Times New Roman"/>
          <w:sz w:val="28"/>
          <w:szCs w:val="28"/>
        </w:rPr>
        <w:t>АГС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регламентируется законом об актах гражданского состояния (п.4ст.47 ГК). При наличии</w:t>
      </w:r>
      <w:r w:rsidR="00252730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ошибок в записях органы ЗАГСа вправе внести исправления при наличии достаточных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оснований. Аннулирование и восстановление записей – прерогатива суда. На основании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записей гражданам выдается специальный документ – свидетельство (о браке, о рождении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B4921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5B4921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CE5D84" w:rsidRPr="005B4921" w:rsidRDefault="00046BFD" w:rsidP="005B49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E5D84" w:rsidRPr="005B4921">
        <w:rPr>
          <w:rFonts w:ascii="Times New Roman" w:hAnsi="Times New Roman" w:cs="Times New Roman"/>
          <w:sz w:val="28"/>
          <w:szCs w:val="28"/>
        </w:rPr>
        <w:t>Регулирование гражданских отношений предполагает участ</w:t>
      </w:r>
      <w:r w:rsidR="00AB68E2">
        <w:rPr>
          <w:rFonts w:ascii="Times New Roman" w:hAnsi="Times New Roman" w:cs="Times New Roman"/>
          <w:sz w:val="28"/>
          <w:szCs w:val="28"/>
        </w:rPr>
        <w:t>и</w:t>
      </w:r>
      <w:r w:rsidR="00CE5D84" w:rsidRPr="005B4921">
        <w:rPr>
          <w:rFonts w:ascii="Times New Roman" w:hAnsi="Times New Roman" w:cs="Times New Roman"/>
          <w:sz w:val="28"/>
          <w:szCs w:val="28"/>
        </w:rPr>
        <w:t>е гражданина в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 xml:space="preserve">правоотношениях. Возможны ситуации, когда длительное время нет </w:t>
      </w:r>
      <w:r w:rsidR="00CE5D84" w:rsidRPr="005B4921">
        <w:rPr>
          <w:rFonts w:ascii="Times New Roman" w:hAnsi="Times New Roman" w:cs="Times New Roman"/>
          <w:sz w:val="28"/>
          <w:szCs w:val="28"/>
        </w:rPr>
        <w:lastRenderedPageBreak/>
        <w:t>сведений о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>гражданине в месте его постоянного жительства; когда все попытки его разыскать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>остаются безрезультатными, следовательно, в гражданских правоотношениях субъект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>конкретно обозначен, но его невозможно обнаружить, для таких случаев введен институт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="00CE5D84" w:rsidRPr="005B4921">
        <w:rPr>
          <w:rFonts w:ascii="Times New Roman" w:hAnsi="Times New Roman" w:cs="Times New Roman"/>
          <w:sz w:val="28"/>
          <w:szCs w:val="28"/>
        </w:rPr>
        <w:t>безвестного отсутствия.</w:t>
      </w:r>
    </w:p>
    <w:p w:rsidR="00CE5D84" w:rsidRPr="005B4921" w:rsidRDefault="00CE5D84" w:rsidP="005B4921">
      <w:pPr>
        <w:jc w:val="both"/>
        <w:rPr>
          <w:rFonts w:ascii="Times New Roman" w:hAnsi="Times New Roman" w:cs="Times New Roman"/>
          <w:sz w:val="28"/>
          <w:szCs w:val="28"/>
        </w:rPr>
      </w:pPr>
      <w:r w:rsidRPr="005B4921">
        <w:rPr>
          <w:rFonts w:ascii="Times New Roman" w:hAnsi="Times New Roman" w:cs="Times New Roman"/>
          <w:sz w:val="28"/>
          <w:szCs w:val="28"/>
        </w:rPr>
        <w:t>Заинтересованные лица могут обратиться в государственные органы и добиться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устранения неопределенности в правовых отношениях, участником которых значится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отсутствующее лицо, либо свести к минимуму отрицательные последствия такой</w:t>
      </w:r>
      <w:r w:rsidR="00BE0F3C">
        <w:rPr>
          <w:rFonts w:ascii="Times New Roman" w:hAnsi="Times New Roman" w:cs="Times New Roman"/>
          <w:sz w:val="28"/>
          <w:szCs w:val="28"/>
        </w:rPr>
        <w:t xml:space="preserve"> </w:t>
      </w:r>
      <w:r w:rsidRPr="005B4921">
        <w:rPr>
          <w:rFonts w:ascii="Times New Roman" w:hAnsi="Times New Roman" w:cs="Times New Roman"/>
          <w:sz w:val="28"/>
          <w:szCs w:val="28"/>
        </w:rPr>
        <w:t>неопределенности. Роль этого института возрастает в экстремальных ситуациях.</w:t>
      </w:r>
    </w:p>
    <w:sectPr w:rsidR="00CE5D84" w:rsidRPr="005B4921" w:rsidSect="005D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4F4"/>
    <w:rsid w:val="00040EF3"/>
    <w:rsid w:val="00046BFD"/>
    <w:rsid w:val="00072189"/>
    <w:rsid w:val="0016599C"/>
    <w:rsid w:val="001A3D6A"/>
    <w:rsid w:val="00252730"/>
    <w:rsid w:val="004341ED"/>
    <w:rsid w:val="005B4921"/>
    <w:rsid w:val="005D5DA8"/>
    <w:rsid w:val="005F78BC"/>
    <w:rsid w:val="007C634E"/>
    <w:rsid w:val="009C2FCA"/>
    <w:rsid w:val="00AB68E2"/>
    <w:rsid w:val="00AD44F4"/>
    <w:rsid w:val="00B41FB1"/>
    <w:rsid w:val="00BE0F3C"/>
    <w:rsid w:val="00CD6E62"/>
    <w:rsid w:val="00CE5D84"/>
    <w:rsid w:val="00D61BD5"/>
    <w:rsid w:val="00ED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304C"/>
  <w15:docId w15:val="{9F8E32E4-10AB-4AEC-B88A-5C5CCE8C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9EF6-BE8E-43F7-8938-E9792D97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</dc:creator>
  <cp:keywords/>
  <dc:description/>
  <cp:lastModifiedBy>Ирина Асер</cp:lastModifiedBy>
  <cp:revision>16</cp:revision>
  <dcterms:created xsi:type="dcterms:W3CDTF">2015-09-08T08:08:00Z</dcterms:created>
  <dcterms:modified xsi:type="dcterms:W3CDTF">2020-05-21T09:06:00Z</dcterms:modified>
</cp:coreProperties>
</file>